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产 品 购 销 合 同</w:t>
      </w:r>
      <w:r>
        <w:rPr>
          <w:rFonts w:hint="eastAsia"/>
          <w:b/>
          <w:szCs w:val="21"/>
        </w:rPr>
        <w:t xml:space="preserve">  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编号: </w:t>
      </w:r>
      <w:r>
        <w:rPr>
          <w:rFonts w:hint="eastAsia"/>
          <w:b/>
          <w:szCs w:val="21"/>
          <w:lang w:val="en-US" w:eastAsia="zh-CN"/>
        </w:rPr>
        <w:t>JQHG</w:t>
      </w:r>
      <w:r>
        <w:rPr>
          <w:rFonts w:hint="eastAsia"/>
          <w:b/>
          <w:szCs w:val="21"/>
        </w:rPr>
        <w:t xml:space="preserve"> -</w:t>
      </w:r>
      <w:r>
        <w:rPr>
          <w:rFonts w:hint="eastAsia"/>
          <w:b/>
          <w:szCs w:val="21"/>
          <w:lang w:val="en-US" w:eastAsia="zh-CN"/>
        </w:rPr>
        <w:t>YHL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–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lang w:val="en-US" w:eastAsia="zh-CN"/>
        </w:rPr>
        <w:t>2025</w:t>
      </w:r>
      <w:r>
        <w:rPr>
          <w:b/>
          <w:szCs w:val="21"/>
        </w:rPr>
        <w:t>–</w:t>
      </w:r>
      <w:r>
        <w:rPr>
          <w:rFonts w:hint="eastAsia"/>
          <w:b/>
          <w:szCs w:val="21"/>
        </w:rPr>
        <w:t xml:space="preserve"> (   ) </w:t>
      </w:r>
      <w:r>
        <w:rPr>
          <w:b/>
          <w:szCs w:val="21"/>
        </w:rPr>
        <w:t>–</w:t>
      </w:r>
      <w:r>
        <w:rPr>
          <w:rFonts w:hint="eastAsia"/>
          <w:b/>
          <w:szCs w:val="21"/>
        </w:rPr>
        <w:t xml:space="preserve"> (   )</w:t>
      </w:r>
    </w:p>
    <w:p>
      <w:pPr>
        <w:ind w:firstLine="500" w:firstLineChars="250"/>
      </w:pPr>
      <w:r>
        <w:rPr>
          <w:rFonts w:hint="eastAsia"/>
        </w:rPr>
        <w:t>甲方：</w:t>
      </w:r>
      <w:r>
        <w:rPr>
          <w:rFonts w:hint="eastAsia"/>
          <w:u w:val="single"/>
          <w:lang w:val="en-US" w:eastAsia="zh-CN"/>
        </w:rPr>
        <w:t>上海剑颀化工有限公司</w:t>
      </w:r>
      <w:r>
        <w:rPr>
          <w:rFonts w:hint="eastAsia"/>
        </w:rPr>
        <w:t xml:space="preserve">             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签订地：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上海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  </w:t>
      </w:r>
      <w:r>
        <w:tab/>
      </w:r>
    </w:p>
    <w:p>
      <w:pPr>
        <w:ind w:firstLine="500" w:firstLineChars="250"/>
      </w:pPr>
      <w:r>
        <w:rPr>
          <w:rFonts w:hint="eastAsia"/>
          <w:szCs w:val="21"/>
        </w:rPr>
        <w:t>乙方：</w:t>
      </w:r>
      <w:r>
        <w:rPr>
          <w:rFonts w:hint="eastAsia"/>
          <w:szCs w:val="21"/>
          <w:lang w:val="en-US" w:eastAsia="zh-CN"/>
        </w:rPr>
        <w:t>_________________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  <w:lang w:val="en-US" w:eastAsia="zh-CN"/>
        </w:rPr>
        <w:tab/>
      </w:r>
      <w:r>
        <w:rPr>
          <w:rFonts w:hint="eastAsia"/>
          <w:szCs w:val="21"/>
          <w:lang w:val="en-US" w:eastAsia="zh-CN"/>
        </w:rPr>
        <w:tab/>
      </w:r>
      <w:r>
        <w:rPr>
          <w:rFonts w:hint="eastAsia"/>
          <w:szCs w:val="21"/>
          <w:lang w:val="en-US" w:eastAsia="zh-CN"/>
        </w:rPr>
        <w:tab/>
      </w:r>
      <w:r>
        <w:rPr>
          <w:rFonts w:hint="eastAsia"/>
          <w:szCs w:val="21"/>
          <w:lang w:val="en-US" w:eastAsia="zh-CN"/>
        </w:rPr>
        <w:tab/>
      </w:r>
      <w:r>
        <w:rPr>
          <w:rFonts w:hint="eastAsia"/>
          <w:szCs w:val="21"/>
        </w:rPr>
        <w:t>签订日期：</w:t>
      </w:r>
      <w:r>
        <w:rPr>
          <w:rFonts w:hint="eastAsia"/>
          <w:szCs w:val="21"/>
          <w:u w:val="single"/>
        </w:rPr>
        <w:t>20</w:t>
      </w:r>
      <w:r>
        <w:rPr>
          <w:rFonts w:hint="eastAsia"/>
          <w:szCs w:val="21"/>
          <w:u w:val="single"/>
          <w:lang w:val="en-US" w:eastAsia="zh-CN"/>
        </w:rPr>
        <w:t xml:space="preserve">25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_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_ </w:t>
      </w:r>
      <w:r>
        <w:rPr>
          <w:rFonts w:hint="eastAsia"/>
          <w:szCs w:val="21"/>
        </w:rPr>
        <w:t>日</w:t>
      </w:r>
    </w:p>
    <w:tbl>
      <w:tblPr>
        <w:tblStyle w:val="4"/>
        <w:tblpPr w:leftFromText="180" w:rightFromText="180" w:vertAnchor="text" w:horzAnchor="page" w:tblpXSpec="center" w:tblpY="400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77"/>
        <w:gridCol w:w="709"/>
        <w:gridCol w:w="708"/>
        <w:gridCol w:w="1134"/>
        <w:gridCol w:w="448"/>
        <w:gridCol w:w="1112"/>
        <w:gridCol w:w="992"/>
        <w:gridCol w:w="1134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r>
              <w:rPr>
                <w:rFonts w:hint="eastAsia"/>
              </w:rPr>
              <w:t>一、品名、商标、规格、厂家、数量、金额、供货时间及数量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品名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规格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出厂价</w:t>
            </w:r>
            <w:r>
              <w:rPr>
                <w:rFonts w:hint="eastAsia"/>
                <w:sz w:val="18"/>
              </w:rPr>
              <w:t>（元/吨）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运输费</w:t>
            </w:r>
            <w:r>
              <w:rPr>
                <w:rFonts w:hint="eastAsia"/>
                <w:sz w:val="18"/>
              </w:rPr>
              <w:t>（元/吨）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篷布押金（元/车）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</w:rPr>
              <w:t>总计金额（元）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氧化铝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剑颀化工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50kg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90" w:firstLineChars="5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650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2000</w:t>
            </w:r>
          </w:p>
        </w:tc>
        <w:tc>
          <w:tcPr>
            <w:tcW w:w="1410" w:type="dxa"/>
            <w:shd w:val="clear" w:color="C0C0C0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4016500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lang w:val="en-US" w:eastAsia="zh-CN"/>
              </w:rPr>
              <w:t>注：铁路运输，</w:t>
            </w:r>
            <w:r>
              <w:rPr>
                <w:rFonts w:hint="eastAsia"/>
                <w:szCs w:val="21"/>
              </w:rPr>
              <w:t>每车按65吨</w:t>
            </w:r>
            <w:r>
              <w:rPr>
                <w:rFonts w:hint="eastAsia"/>
                <w:szCs w:val="21"/>
                <w:lang w:val="en-US" w:eastAsia="zh-CN"/>
              </w:rPr>
              <w:t>计算，每车有一块篷布押金，待交易完成后，乙方返还篷布，甲方收到篷布后将押金返还至乙方账户；公路运输，没有篷布押金；自提，没有运输费，没有篷布押金。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二、质量要求、技术标准、供方对质量负责的条件和期限：符合GB2440—2001标准。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收货单位及流向：以乙方书面《发货通知函》所指定收货人和流向为准。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四、交（提）货地点、运输方式、费用负担和交货期限：到站：沙塘；</w:t>
            </w:r>
            <w:r>
              <w:rPr>
                <w:rFonts w:hint="eastAsia"/>
                <w:szCs w:val="21"/>
                <w:lang w:val="en-US" w:eastAsia="zh-CN"/>
              </w:rPr>
              <w:t>如选择铁路方式运输，</w:t>
            </w:r>
            <w:r>
              <w:rPr>
                <w:rFonts w:hint="eastAsia"/>
                <w:szCs w:val="21"/>
              </w:rPr>
              <w:t>甲方代办铁路运输；甲方在乙方货款到帐、流向确认后，</w:t>
            </w:r>
            <w:r>
              <w:rPr>
                <w:rFonts w:hint="eastAsia"/>
                <w:szCs w:val="21"/>
                <w:u w:val="single"/>
              </w:rPr>
              <w:t>30</w:t>
            </w:r>
            <w:r>
              <w:rPr>
                <w:rFonts w:hint="eastAsia"/>
                <w:szCs w:val="21"/>
              </w:rPr>
              <w:t xml:space="preserve">日内将货物发运完毕。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五、保险理赔、合理损耗及计算方法：实行铁路保险，破袋由甲方负担。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六、包装标准：内塑外编，涂膜，不计价、不回收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tabs>
                <w:tab w:val="left" w:pos="32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七、验收标准、方法及提出异议期限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：按 GB2440—2001标准验收；如有异议，货物到站三日内书面提出，否则出现问题责任自负。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八、付款方式及结算：全部货款、运杂费及篷布押金，乙方必须在合同生效之日起2个工作日内到达甲方指定账户，合同签订当天算一日），逾期合同作废。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九、违约责任：按《中华人民共和国合同法》规定办理，因铁路停装、限装或到站不能接货等不可抗力导致的合同无法履行，甲方免责。但甲方须在接到铁路部门通知后2个工作日内书面通知乙方，双方另行协商合同变更事宜；当月内铁路正常启运，则本月合同继续履行，否则，本合同终止，以实际发运量进行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十、解决合同纠纷的方式：本合同如发生纠纷，双方协商解决，协商不成，任何一方可向人民法院起诉。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tabs>
                <w:tab w:val="left" w:pos="193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十一、</w:t>
            </w:r>
            <w:r>
              <w:rPr>
                <w:rFonts w:hint="eastAsia"/>
                <w:szCs w:val="21"/>
                <w:lang w:val="en-US" w:eastAsia="zh-CN"/>
              </w:rPr>
              <w:t>如选择铁路运输，</w:t>
            </w:r>
            <w:r>
              <w:rPr>
                <w:rFonts w:hint="eastAsia"/>
                <w:szCs w:val="21"/>
              </w:rPr>
              <w:t>为保证铁路及时发运，若使用甲方自备篷布，乙方必须在发货后20日内返还至甲方指定地点（以传真至甲方托运单上的日期为准），并以传真形式向甲方（）提供篷布返还托运单（托运单上注明返还的篷布号码和数量），返回费用由乙方承担。 收货单位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______________________ </w:t>
            </w:r>
            <w:r>
              <w:rPr>
                <w:rFonts w:hint="eastAsia"/>
                <w:szCs w:val="21"/>
              </w:rPr>
              <w:t>到站：</w:t>
            </w:r>
            <w:r>
              <w:rPr>
                <w:rFonts w:hint="eastAsia"/>
                <w:szCs w:val="21"/>
                <w:lang w:val="en-US" w:eastAsia="zh-CN"/>
              </w:rPr>
              <w:t xml:space="preserve">_______________ </w:t>
            </w:r>
            <w:r>
              <w:rPr>
                <w:rFonts w:hint="eastAsia"/>
                <w:szCs w:val="21"/>
              </w:rPr>
              <w:t>托运地址：</w:t>
            </w:r>
            <w:r>
              <w:rPr>
                <w:rFonts w:hint="eastAsia"/>
                <w:szCs w:val="21"/>
                <w:lang w:val="en-US" w:eastAsia="zh-CN"/>
              </w:rPr>
              <w:t xml:space="preserve">______________________ </w:t>
            </w:r>
            <w:r>
              <w:rPr>
                <w:rFonts w:hint="eastAsia"/>
                <w:szCs w:val="21"/>
              </w:rPr>
              <w:t>收货人：</w:t>
            </w:r>
            <w:r>
              <w:rPr>
                <w:rFonts w:hint="eastAsia"/>
                <w:szCs w:val="21"/>
                <w:lang w:val="en-US" w:eastAsia="zh-CN"/>
              </w:rPr>
              <w:t xml:space="preserve">___________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lang w:val="en-US" w:eastAsia="zh-CN"/>
              </w:rPr>
              <w:t>____________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740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十二、其它约定事项：本合同一式两份，本合同为买断合同，通过传真签署后将加盖红章的扫描件传至甲方。未尽事宜，双方协商解决。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5092" w:type="dxa"/>
            <w:gridSpan w:val="6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b/>
                <w:bCs/>
                <w:szCs w:val="21"/>
              </w:rPr>
              <w:t>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方                                                                            </w:t>
            </w:r>
          </w:p>
          <w:p>
            <w:pPr>
              <w:ind w:left="1500" w:hanging="1500" w:hangingChars="750"/>
              <w:rPr>
                <w:rFonts w:hint="eastAsia" w:eastAsia="宋体"/>
                <w:iCs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单位名称（章）：</w:t>
            </w:r>
            <w:r>
              <w:rPr>
                <w:rFonts w:hint="eastAsia"/>
                <w:u w:val="single"/>
                <w:lang w:val="en-US" w:eastAsia="zh-CN"/>
              </w:rPr>
              <w:t>上海剑颀化工有限公司</w:t>
            </w:r>
          </w:p>
          <w:p>
            <w:pPr>
              <w:rPr>
                <w:rFonts w:hint="default" w:eastAsia="宋体"/>
                <w:i/>
                <w:i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单位地址：上海市静安区江场三路58号10号楼2层</w:t>
            </w:r>
          </w:p>
          <w:p>
            <w:pPr>
              <w:tabs>
                <w:tab w:val="left" w:pos="277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邮政编码：      </w:t>
            </w:r>
            <w:r>
              <w:rPr>
                <w:szCs w:val="21"/>
              </w:rPr>
              <w:tab/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法定代表人：</w:t>
            </w:r>
            <w:r>
              <w:rPr>
                <w:rFonts w:hint="eastAsia"/>
                <w:szCs w:val="21"/>
                <w:lang w:val="en-US" w:eastAsia="zh-CN"/>
              </w:rPr>
              <w:t>张磊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委托代理人：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    话：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    真：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开户银行：中信银行上海外滩支行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帐    号：8110201013401738037    </w:t>
            </w:r>
          </w:p>
        </w:tc>
        <w:tc>
          <w:tcPr>
            <w:tcW w:w="4648" w:type="dxa"/>
            <w:gridSpan w:val="4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需   方</w:t>
            </w:r>
          </w:p>
          <w:p>
            <w:pPr>
              <w:ind w:left="1600" w:hanging="1600" w:hangingChars="80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单位名称（章）：</w:t>
            </w:r>
            <w:r>
              <w:rPr>
                <w:rFonts w:hint="eastAsia"/>
                <w:szCs w:val="21"/>
                <w:lang w:val="en-US" w:eastAsia="zh-CN"/>
              </w:rPr>
              <w:t>_______________________</w:t>
            </w:r>
          </w:p>
          <w:p>
            <w:pPr>
              <w:ind w:left="1600" w:hanging="1600" w:hangingChars="800"/>
              <w:rPr>
                <w:szCs w:val="21"/>
              </w:rPr>
            </w:pPr>
          </w:p>
          <w:p>
            <w:pPr>
              <w:ind w:left="1600" w:hanging="1600" w:hanging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    话：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    真：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帐    号：</w:t>
            </w:r>
          </w:p>
        </w:tc>
      </w:tr>
    </w:tbl>
    <w:p>
      <w:bookmarkStart w:id="0" w:name="_GoBack"/>
      <w:bookmarkEnd w:id="0"/>
    </w:p>
    <w:sectPr>
      <w:pgSz w:w="11906" w:h="16838"/>
      <w:pgMar w:top="680" w:right="680" w:bottom="680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DQ2ZDU3M2MwNDhhZmE1OThiNWFhMDkxNTQ0ZjgifQ=="/>
  </w:docVars>
  <w:rsids>
    <w:rsidRoot w:val="00000000"/>
    <w:rsid w:val="29C72F8B"/>
    <w:rsid w:val="2BFF7471"/>
    <w:rsid w:val="343C3F54"/>
    <w:rsid w:val="44FD0287"/>
    <w:rsid w:val="4AA22CC2"/>
    <w:rsid w:val="4B1F1BF6"/>
    <w:rsid w:val="502F2E92"/>
    <w:rsid w:val="75596138"/>
    <w:rsid w:val="76A32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1064</Words>
  <Characters>1242</Characters>
  <Lines>11</Lines>
  <Paragraphs>3</Paragraphs>
  <TotalTime>193</TotalTime>
  <ScaleCrop>false</ScaleCrop>
  <LinksUpToDate>false</LinksUpToDate>
  <CharactersWithSpaces>1532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2014-07-07T03:29:00Z</dcterms:created>
  <dc:creator>lenovo</dc:creator>
  <cp:lastModifiedBy>admin</cp:lastModifiedBy>
  <cp:lastPrinted>2014-07-07T04:00:00Z</cp:lastPrinted>
  <dcterms:modified xsi:type="dcterms:W3CDTF">2025-08-27T01:22:12Z</dcterms:modified>
  <dc:title>产 品 购 销 合 同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88B158272F324E57AFA4B41E00B25117</vt:lpwstr>
  </property>
</Properties>
</file>